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00275" cy="504825"/>
            <wp:effectExtent b="0" l="0" r="0" t="0"/>
            <wp:docPr descr="logonova2004" id="1" name="image1.jpg"/>
            <a:graphic>
              <a:graphicData uri="http://schemas.openxmlformats.org/drawingml/2006/picture">
                <pic:pic>
                  <pic:nvPicPr>
                    <pic:cNvPr descr="logonova2004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ASSEMBLÉIA GERAL EXTRAORDINÁRIA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Unidade:                       Data:                           Horário: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Pauta: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Levantamento de pendências de Segurança: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b w:val="1"/>
          <w:sz w:val="24"/>
          <w:szCs w:val="24"/>
          <w:rtl w:val="0"/>
        </w:rPr>
        <w:t xml:space="preserve">Efetivo existente a bordo e nos grupos de turno onshore (Cabiunas e bases adm) e o quantitativo que seria adequado para o seguro desempenho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b w:val="1"/>
          <w:sz w:val="24"/>
          <w:szCs w:val="24"/>
          <w:rtl w:val="0"/>
        </w:rPr>
        <w:t xml:space="preserve">Levantamento de brigada de emergência, incluindo o seu quantitativo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Avaliação das equipes de contingência mobilizada, a bordo ou de sobreaviso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OBS: Caso seja necessário, anexos podem ser adicionados à presente ata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 i s t a d e P r e s e n ç a</w:t>
      </w:r>
    </w:p>
    <w:tbl>
      <w:tblPr>
        <w:tblStyle w:val="Table1"/>
        <w:tblW w:w="10490.0" w:type="dxa"/>
        <w:jc w:val="left"/>
        <w:tblInd w:w="-102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8"/>
        <w:gridCol w:w="1658"/>
        <w:gridCol w:w="2744"/>
        <w:gridCol w:w="1836"/>
        <w:gridCol w:w="1599"/>
        <w:gridCol w:w="1945"/>
        <w:tblGridChange w:id="0">
          <w:tblGrid>
            <w:gridCol w:w="708"/>
            <w:gridCol w:w="1658"/>
            <w:gridCol w:w="2744"/>
            <w:gridCol w:w="1836"/>
            <w:gridCol w:w="1599"/>
            <w:gridCol w:w="1945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N.º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MATRÍCULA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LOTAÇÃO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Declaro, sob as cominações legais, que estive presente à Assembléia, cuja Ata de Presentes assino realizada no local e hora na mesma assinalada. O referido é verdade e dou fé.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Considerando que a presente assembleia é deliberação democrática coletiva, sobre tópicos de negociação coletiva de trabalho, incluindo greve, que é ato coletivo, os abaixo-assinados se comprometem com a observância do resultado da deliberação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hanging="254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44"/>
      <w:szCs w:val="4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